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3</w:t>
      </w:r>
    </w:p>
    <w:p>
      <w:pPr>
        <w:pStyle w:val="3"/>
        <w:widowControl/>
        <w:spacing w:line="570" w:lineRule="exact"/>
        <w:jc w:val="center"/>
        <w:rPr>
          <w:rFonts w:ascii="仿宋_GB2312" w:hAnsi="仿宋_GB2312" w:eastAsia="仿宋_GB2312" w:cs="仿宋_GB2312"/>
          <w:sz w:val="21"/>
          <w:szCs w:val="21"/>
          <w:shd w:val="clear" w:color="auto" w:fill="FFFFFF"/>
        </w:rPr>
      </w:pPr>
    </w:p>
    <w:p>
      <w:pPr>
        <w:pStyle w:val="3"/>
        <w:widowControl/>
        <w:spacing w:line="570" w:lineRule="exact"/>
        <w:jc w:val="center"/>
        <w:rPr>
          <w:rStyle w:val="6"/>
          <w:rFonts w:ascii="方正小标宋简体" w:hAnsi="方正小标宋简体" w:eastAsia="方正小标宋简体" w:cs="方正小标宋简体"/>
          <w:b w:val="0"/>
          <w:sz w:val="44"/>
          <w:szCs w:val="44"/>
          <w:shd w:val="clear" w:color="auto" w:fill="FFFFFF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sz w:val="44"/>
          <w:szCs w:val="44"/>
          <w:shd w:val="clear" w:color="auto" w:fill="FFFFFF"/>
        </w:rPr>
        <w:t>魏县</w:t>
      </w:r>
      <w:r>
        <w:rPr>
          <w:rStyle w:val="6"/>
          <w:rFonts w:eastAsia="方正小标宋简体" w:cs="方正小标宋简体"/>
          <w:b w:val="0"/>
          <w:sz w:val="44"/>
          <w:szCs w:val="44"/>
          <w:shd w:val="clear" w:color="auto" w:fill="FFFFFF"/>
        </w:rPr>
        <w:t>2021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sz w:val="44"/>
          <w:szCs w:val="44"/>
          <w:shd w:val="clear" w:color="auto" w:fill="FFFFFF"/>
        </w:rPr>
        <w:t>年公开选拔副科级领导干部</w:t>
      </w:r>
    </w:p>
    <w:p>
      <w:pPr>
        <w:pStyle w:val="3"/>
        <w:widowControl/>
        <w:spacing w:line="57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sz w:val="44"/>
          <w:szCs w:val="44"/>
          <w:shd w:val="clear" w:color="auto" w:fill="FFFFFF"/>
        </w:rPr>
        <w:t>笔试考生疫情防控告知书</w:t>
      </w:r>
    </w:p>
    <w:p>
      <w:pPr>
        <w:pStyle w:val="3"/>
        <w:widowControl/>
        <w:spacing w:line="570" w:lineRule="exact"/>
        <w:ind w:firstLine="720"/>
        <w:rPr>
          <w:rFonts w:ascii="仿宋_GB2312" w:eastAsia="仿宋_GB2312" w:cs="仿宋_GB2312"/>
          <w:sz w:val="34"/>
          <w:szCs w:val="34"/>
          <w:shd w:val="clear" w:color="auto" w:fill="FFFFFF"/>
        </w:rPr>
      </w:pPr>
    </w:p>
    <w:p>
      <w:pPr>
        <w:pStyle w:val="3"/>
        <w:widowControl/>
        <w:spacing w:line="570" w:lineRule="exact"/>
        <w:ind w:firstLine="720"/>
        <w:rPr>
          <w:sz w:val="18"/>
          <w:szCs w:val="18"/>
        </w:rPr>
      </w:pPr>
      <w:r>
        <w:rPr>
          <w:rFonts w:hint="eastAsia" w:ascii="仿宋_GB2312" w:eastAsia="仿宋_GB2312" w:cs="仿宋_GB2312"/>
          <w:sz w:val="34"/>
          <w:szCs w:val="34"/>
          <w:shd w:val="clear" w:color="auto" w:fill="FFFFFF"/>
        </w:rPr>
        <w:t>一、参加魏县</w:t>
      </w:r>
      <w:r>
        <w:rPr>
          <w:rFonts w:eastAsia="仿宋_GB2312" w:cs="仿宋_GB2312"/>
          <w:sz w:val="34"/>
          <w:szCs w:val="34"/>
          <w:shd w:val="clear" w:color="auto" w:fill="FFFFFF"/>
        </w:rPr>
        <w:t>2021</w:t>
      </w:r>
      <w:r>
        <w:rPr>
          <w:rFonts w:hint="eastAsia" w:ascii="仿宋_GB2312" w:eastAsia="仿宋_GB2312" w:cs="仿宋_GB2312"/>
          <w:sz w:val="34"/>
          <w:szCs w:val="34"/>
          <w:shd w:val="clear" w:color="auto" w:fill="FFFFFF"/>
        </w:rPr>
        <w:t>年公开选拔副科级领导干部笔试的考生，请务必在考前申领“河北健康码”，同时完成新冠疫苗接种。</w:t>
      </w:r>
    </w:p>
    <w:p>
      <w:pPr>
        <w:pStyle w:val="3"/>
        <w:widowControl/>
        <w:spacing w:line="570" w:lineRule="exact"/>
        <w:ind w:firstLine="720"/>
        <w:rPr>
          <w:sz w:val="18"/>
          <w:szCs w:val="18"/>
        </w:rPr>
      </w:pPr>
      <w:r>
        <w:rPr>
          <w:rFonts w:hint="eastAsia" w:ascii="仿宋_GB2312" w:eastAsia="仿宋_GB2312" w:cs="仿宋_GB2312"/>
          <w:sz w:val="34"/>
          <w:szCs w:val="34"/>
          <w:shd w:val="clear" w:color="auto" w:fill="FFFFFF"/>
        </w:rPr>
        <w:t>二、河北健康码可通过微信搜索“冀时办”登录“河北健康码”等渠道申领。</w:t>
      </w:r>
    </w:p>
    <w:p>
      <w:pPr>
        <w:pStyle w:val="3"/>
        <w:widowControl/>
        <w:spacing w:line="570" w:lineRule="exact"/>
        <w:ind w:firstLine="705"/>
        <w:rPr>
          <w:sz w:val="18"/>
          <w:szCs w:val="18"/>
        </w:rPr>
      </w:pPr>
      <w:r>
        <w:rPr>
          <w:rFonts w:hint="eastAsia" w:ascii="仿宋_GB2312" w:eastAsia="仿宋_GB2312" w:cs="仿宋_GB2312"/>
          <w:sz w:val="34"/>
          <w:szCs w:val="34"/>
          <w:shd w:val="clear" w:color="auto" w:fill="FFFFFF"/>
        </w:rPr>
        <w:t>三、</w:t>
      </w:r>
      <w:r>
        <w:rPr>
          <w:rFonts w:hint="eastAsia" w:eastAsia="仿宋_GB2312" w:cs="仿宋_GB2312"/>
          <w:sz w:val="34"/>
          <w:szCs w:val="34"/>
          <w:shd w:val="clear" w:color="auto" w:fill="FFFFFF"/>
          <w:lang w:val="en-US" w:eastAsia="zh-CN"/>
        </w:rPr>
        <w:t>笔试考试当日前14天</w:t>
      </w:r>
      <w:bookmarkStart w:id="0" w:name="_GoBack"/>
      <w:bookmarkEnd w:id="0"/>
      <w:r>
        <w:rPr>
          <w:rFonts w:hint="eastAsia" w:ascii="仿宋_GB2312" w:eastAsia="仿宋_GB2312" w:cs="仿宋_GB2312"/>
          <w:sz w:val="34"/>
          <w:szCs w:val="34"/>
          <w:shd w:val="clear" w:color="auto" w:fill="FFFFFF"/>
        </w:rPr>
        <w:t>，去过中、高风险地区所在城市（中、高风险地区以当地正式发布的为准）的考生，要主动申报，并严格按照疫情防控要求做好疫情相关防控工作。</w:t>
      </w:r>
    </w:p>
    <w:p>
      <w:pPr>
        <w:pStyle w:val="3"/>
        <w:widowControl/>
        <w:spacing w:line="570" w:lineRule="exact"/>
        <w:ind w:firstLine="720"/>
        <w:rPr>
          <w:sz w:val="18"/>
          <w:szCs w:val="18"/>
        </w:rPr>
      </w:pPr>
      <w:r>
        <w:rPr>
          <w:rFonts w:hint="eastAsia" w:ascii="仿宋_GB2312" w:eastAsia="仿宋_GB2312" w:cs="仿宋_GB2312"/>
          <w:sz w:val="34"/>
          <w:szCs w:val="34"/>
          <w:shd w:val="clear" w:color="auto" w:fill="FFFFFF"/>
        </w:rPr>
        <w:t>四、考生进入考点时，须接受体温测量、核验“河北健康码”“行程码”、准考证和有效身份证件。</w:t>
      </w:r>
    </w:p>
    <w:p>
      <w:pPr>
        <w:pStyle w:val="3"/>
        <w:widowControl/>
        <w:spacing w:line="570" w:lineRule="exact"/>
        <w:ind w:firstLine="720"/>
        <w:rPr>
          <w:sz w:val="18"/>
          <w:szCs w:val="18"/>
        </w:rPr>
      </w:pPr>
      <w:r>
        <w:rPr>
          <w:rStyle w:val="6"/>
          <w:rFonts w:hint="eastAsia" w:ascii="仿宋_GB2312" w:eastAsia="仿宋_GB2312" w:cs="仿宋_GB2312"/>
          <w:sz w:val="34"/>
          <w:szCs w:val="34"/>
          <w:shd w:val="clear" w:color="auto" w:fill="FFFFFF"/>
        </w:rPr>
        <w:t>持非绿码的考生</w:t>
      </w:r>
      <w:r>
        <w:rPr>
          <w:rFonts w:hint="eastAsia" w:ascii="仿宋_GB2312" w:eastAsia="仿宋_GB2312" w:cs="仿宋_GB2312"/>
          <w:sz w:val="34"/>
          <w:szCs w:val="34"/>
          <w:shd w:val="clear" w:color="auto" w:fill="FFFFFF"/>
        </w:rPr>
        <w:t>应主动向考点所在地疫情防控部门报告，告知旅居史、接触史和就诊史，由当地专家组评估后确定考试安排。</w:t>
      </w:r>
    </w:p>
    <w:p>
      <w:pPr>
        <w:pStyle w:val="3"/>
        <w:widowControl/>
        <w:spacing w:line="570" w:lineRule="exact"/>
        <w:ind w:firstLine="720"/>
        <w:rPr>
          <w:sz w:val="18"/>
          <w:szCs w:val="18"/>
        </w:rPr>
      </w:pPr>
      <w:r>
        <w:rPr>
          <w:rFonts w:hint="eastAsia" w:ascii="仿宋_GB2312" w:eastAsia="仿宋_GB2312" w:cs="仿宋_GB2312"/>
          <w:sz w:val="34"/>
          <w:szCs w:val="34"/>
          <w:shd w:val="clear" w:color="auto" w:fill="FFFFFF"/>
        </w:rPr>
        <w:t>五、考试当天，若考生入场或考试期间出现咳嗽、呼吸困难、腹泻、发热等症状，由考点医护人员进行初步诊断，并视情况安排到备用考场参加考试或立即采取隔离措施，送往定点医院进行医治。</w:t>
      </w:r>
    </w:p>
    <w:p>
      <w:pPr>
        <w:pStyle w:val="3"/>
        <w:widowControl/>
        <w:spacing w:line="570" w:lineRule="exact"/>
        <w:ind w:firstLine="720"/>
        <w:rPr>
          <w:sz w:val="18"/>
          <w:szCs w:val="18"/>
        </w:rPr>
      </w:pPr>
      <w:r>
        <w:rPr>
          <w:rFonts w:hint="eastAsia" w:ascii="仿宋_GB2312" w:eastAsia="仿宋_GB2312" w:cs="仿宋_GB2312"/>
          <w:sz w:val="34"/>
          <w:szCs w:val="34"/>
          <w:shd w:val="clear" w:color="auto" w:fill="FFFFFF"/>
        </w:rPr>
        <w:t>六、请考生加强防疫知识学习，考前主动减少外出和不必要的聚集、人员接触。每日自觉进行体温测量、记录及健康状况监测。</w:t>
      </w:r>
    </w:p>
    <w:p>
      <w:pPr>
        <w:pStyle w:val="3"/>
        <w:widowControl/>
        <w:spacing w:line="570" w:lineRule="exact"/>
        <w:ind w:firstLine="720"/>
        <w:rPr>
          <w:sz w:val="18"/>
          <w:szCs w:val="18"/>
        </w:rPr>
      </w:pPr>
      <w:r>
        <w:rPr>
          <w:rFonts w:hint="eastAsia" w:ascii="仿宋_GB2312" w:eastAsia="仿宋_GB2312" w:cs="仿宋_GB2312"/>
          <w:sz w:val="34"/>
          <w:szCs w:val="34"/>
          <w:shd w:val="clear" w:color="auto" w:fill="FFFFFF"/>
        </w:rPr>
        <w:t>七、请考生预留充足入场时间，建议至少提前</w:t>
      </w:r>
      <w:r>
        <w:rPr>
          <w:rFonts w:eastAsia="仿宋_GB2312" w:cs="仿宋_GB2312"/>
          <w:sz w:val="34"/>
          <w:szCs w:val="34"/>
          <w:shd w:val="clear" w:color="auto" w:fill="FFFFFF"/>
        </w:rPr>
        <w:t>1</w:t>
      </w:r>
      <w:r>
        <w:rPr>
          <w:rFonts w:hint="eastAsia" w:ascii="仿宋_GB2312" w:eastAsia="仿宋_GB2312" w:cs="仿宋_GB2312"/>
          <w:sz w:val="34"/>
          <w:szCs w:val="34"/>
          <w:shd w:val="clear" w:color="auto" w:fill="FFFFFF"/>
        </w:rPr>
        <w:t>小时到达考点。考生须听从考点工作人员指挥，保持“一米线”，排队有序入场。</w:t>
      </w:r>
    </w:p>
    <w:p>
      <w:pPr>
        <w:pStyle w:val="3"/>
        <w:widowControl/>
        <w:spacing w:line="570" w:lineRule="exact"/>
        <w:ind w:firstLine="720"/>
        <w:rPr>
          <w:sz w:val="18"/>
          <w:szCs w:val="18"/>
        </w:rPr>
      </w:pPr>
      <w:r>
        <w:rPr>
          <w:rFonts w:hint="eastAsia" w:ascii="仿宋_GB2312" w:eastAsia="仿宋_GB2312" w:cs="仿宋_GB2312"/>
          <w:sz w:val="34"/>
          <w:szCs w:val="34"/>
          <w:shd w:val="clear" w:color="auto" w:fill="FFFFFF"/>
        </w:rPr>
        <w:t>八、考生参加考试时应自备一次性医用口罩或医用外科口罩，除接受身份核验时按要求摘下口罩外，</w:t>
      </w:r>
      <w:r>
        <w:rPr>
          <w:rStyle w:val="6"/>
          <w:rFonts w:hint="eastAsia" w:ascii="仿宋_GB2312" w:eastAsia="仿宋_GB2312" w:cs="仿宋_GB2312"/>
          <w:sz w:val="34"/>
          <w:szCs w:val="34"/>
          <w:shd w:val="clear" w:color="auto" w:fill="FFFFFF"/>
        </w:rPr>
        <w:t>进出考点以及考试期间应全程佩戴口罩</w:t>
      </w:r>
      <w:r>
        <w:rPr>
          <w:rFonts w:hint="eastAsia" w:ascii="仿宋_GB2312" w:eastAsia="仿宋_GB2312" w:cs="仿宋_GB2312"/>
          <w:sz w:val="34"/>
          <w:szCs w:val="34"/>
          <w:shd w:val="clear" w:color="auto" w:fill="FFFFFF"/>
        </w:rPr>
        <w:t>。</w:t>
      </w:r>
    </w:p>
    <w:p>
      <w:pPr>
        <w:pStyle w:val="3"/>
        <w:widowControl/>
        <w:spacing w:line="570" w:lineRule="exact"/>
        <w:ind w:firstLine="720"/>
        <w:rPr>
          <w:sz w:val="18"/>
          <w:szCs w:val="18"/>
        </w:rPr>
      </w:pPr>
      <w:r>
        <w:rPr>
          <w:rFonts w:hint="eastAsia" w:ascii="仿宋_GB2312" w:eastAsia="仿宋_GB2312" w:cs="仿宋_GB2312"/>
          <w:sz w:val="34"/>
          <w:szCs w:val="34"/>
          <w:shd w:val="clear" w:color="auto" w:fill="FFFFFF"/>
        </w:rPr>
        <w:t>九、参加考试时，请考生备齐个人防护用品，严格做好个人防护，保持卫生。合理安排交通和食宿，注意饮食卫生。</w:t>
      </w:r>
    </w:p>
    <w:p>
      <w:pPr>
        <w:spacing w:line="570" w:lineRule="exact"/>
        <w:rPr>
          <w:rFonts w:ascii="仿宋_GB2312" w:hAnsi="Calibri" w:eastAsia="仿宋_GB2312"/>
          <w:sz w:val="32"/>
          <w:szCs w:val="32"/>
        </w:rPr>
      </w:pPr>
    </w:p>
    <w:p>
      <w:pPr>
        <w:spacing w:line="570" w:lineRule="exact"/>
        <w:rPr>
          <w:rFonts w:ascii="Calibri" w:hAnsi="Calibri" w:eastAsia="宋体"/>
        </w:rPr>
      </w:pPr>
    </w:p>
    <w:p>
      <w:pPr>
        <w:spacing w:line="570" w:lineRule="exact"/>
        <w:rPr>
          <w:rFonts w:ascii="Calibri" w:hAnsi="Calibri" w:eastAsia="宋体"/>
        </w:rPr>
      </w:pPr>
    </w:p>
    <w:p>
      <w:pPr>
        <w:spacing w:line="570" w:lineRule="exact"/>
        <w:ind w:firstLine="640" w:firstLineChars="200"/>
        <w:rPr>
          <w:sz w:val="32"/>
          <w:szCs w:val="32"/>
        </w:rPr>
      </w:pPr>
    </w:p>
    <w:p>
      <w:pPr>
        <w:spacing w:line="570" w:lineRule="exact"/>
      </w:pPr>
    </w:p>
    <w:p/>
    <w:sectPr>
      <w:footerReference r:id="rId3" w:type="default"/>
      <w:footerReference r:id="rId4" w:type="even"/>
      <w:pgSz w:w="11906" w:h="16838"/>
      <w:pgMar w:top="2098" w:right="1531" w:bottom="1985" w:left="1531" w:header="851" w:footer="1418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15" w:rightChars="15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kern w:val="0"/>
        <w:sz w:val="28"/>
        <w:szCs w:val="28"/>
      </w:rPr>
      <w:t xml:space="preserve">- </w:t>
    </w:r>
    <w:r>
      <w:rPr>
        <w:rFonts w:ascii="宋体" w:hAnsi="宋体" w:eastAsia="宋体"/>
        <w:kern w:val="0"/>
        <w:sz w:val="28"/>
        <w:szCs w:val="28"/>
      </w:rPr>
      <w:fldChar w:fldCharType="begin"/>
    </w:r>
    <w:r>
      <w:rPr>
        <w:rFonts w:ascii="宋体" w:hAnsi="宋体" w:eastAsia="宋体"/>
        <w:kern w:val="0"/>
        <w:sz w:val="28"/>
        <w:szCs w:val="28"/>
      </w:rPr>
      <w:instrText xml:space="preserve"> PAGE </w:instrText>
    </w:r>
    <w:r>
      <w:rPr>
        <w:rFonts w:ascii="宋体" w:hAnsi="宋体" w:eastAsia="宋体"/>
        <w:kern w:val="0"/>
        <w:sz w:val="28"/>
        <w:szCs w:val="28"/>
      </w:rPr>
      <w:fldChar w:fldCharType="separate"/>
    </w:r>
    <w:r>
      <w:rPr>
        <w:rFonts w:ascii="宋体" w:hAnsi="宋体" w:eastAsia="宋体"/>
        <w:kern w:val="0"/>
        <w:sz w:val="28"/>
        <w:szCs w:val="28"/>
      </w:rPr>
      <w:t>11</w:t>
    </w:r>
    <w:r>
      <w:rPr>
        <w:rFonts w:ascii="宋体" w:hAnsi="宋体" w:eastAsia="宋体"/>
        <w:kern w:val="0"/>
        <w:sz w:val="28"/>
        <w:szCs w:val="28"/>
      </w:rPr>
      <w:fldChar w:fldCharType="end"/>
    </w:r>
    <w:r>
      <w:rPr>
        <w:rFonts w:ascii="宋体" w:hAnsi="宋体" w:eastAsia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15" w:leftChars="15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kern w:val="0"/>
        <w:sz w:val="28"/>
        <w:szCs w:val="28"/>
      </w:rPr>
      <w:t xml:space="preserve">- </w:t>
    </w:r>
    <w:r>
      <w:rPr>
        <w:rFonts w:ascii="宋体" w:hAnsi="宋体" w:eastAsia="宋体"/>
        <w:kern w:val="0"/>
        <w:sz w:val="28"/>
        <w:szCs w:val="28"/>
      </w:rPr>
      <w:fldChar w:fldCharType="begin"/>
    </w:r>
    <w:r>
      <w:rPr>
        <w:rFonts w:ascii="宋体" w:hAnsi="宋体" w:eastAsia="宋体"/>
        <w:kern w:val="0"/>
        <w:sz w:val="28"/>
        <w:szCs w:val="28"/>
      </w:rPr>
      <w:instrText xml:space="preserve"> PAGE </w:instrText>
    </w:r>
    <w:r>
      <w:rPr>
        <w:rFonts w:ascii="宋体" w:hAnsi="宋体" w:eastAsia="宋体"/>
        <w:kern w:val="0"/>
        <w:sz w:val="28"/>
        <w:szCs w:val="28"/>
      </w:rPr>
      <w:fldChar w:fldCharType="separate"/>
    </w:r>
    <w:r>
      <w:rPr>
        <w:rFonts w:ascii="宋体" w:hAnsi="宋体" w:eastAsia="宋体"/>
        <w:kern w:val="0"/>
        <w:sz w:val="28"/>
        <w:szCs w:val="28"/>
      </w:rPr>
      <w:t>10</w:t>
    </w:r>
    <w:r>
      <w:rPr>
        <w:rFonts w:ascii="宋体" w:hAnsi="宋体" w:eastAsia="宋体"/>
        <w:kern w:val="0"/>
        <w:sz w:val="28"/>
        <w:szCs w:val="28"/>
      </w:rPr>
      <w:fldChar w:fldCharType="end"/>
    </w:r>
    <w:r>
      <w:rPr>
        <w:rFonts w:ascii="宋体" w:hAnsi="宋体" w:eastAsia="宋体"/>
        <w:kern w:val="0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36A90"/>
    <w:rsid w:val="0EF85132"/>
    <w:rsid w:val="42D3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qFormat/>
    <w:uiPriority w:val="99"/>
    <w:rPr>
      <w:rFonts w:ascii="Times New Roman" w:hAnsi="Times New Roman"/>
      <w:sz w:val="24"/>
      <w:szCs w:val="24"/>
    </w:rPr>
  </w:style>
  <w:style w:type="character" w:styleId="6">
    <w:name w:val="Strong"/>
    <w:basedOn w:val="5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2021-08-31T02:30:00Z</dcterms:created>
  <dc:creator>晓阳</dc:creator>
  <cp:lastModifiedBy>晓阳</cp:lastModifiedBy>
  <dcterms:modified xsi:type="dcterms:W3CDTF">2021-08-31T02:45:59Z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